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64B84" w14:textId="37628CB9" w:rsidR="004277D9" w:rsidRDefault="002326DA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noProof/>
          <w:sz w:val="20"/>
          <w:szCs w:val="20"/>
          <w:lang w:eastAsia="de-DE"/>
        </w:rPr>
        <w:drawing>
          <wp:anchor distT="0" distB="0" distL="114300" distR="114300" simplePos="0" relativeHeight="251658752" behindDoc="0" locked="0" layoutInCell="1" allowOverlap="1" wp14:anchorId="7BB5062D" wp14:editId="0423856C">
            <wp:simplePos x="0" y="0"/>
            <wp:positionH relativeFrom="column">
              <wp:posOffset>4930013</wp:posOffset>
            </wp:positionH>
            <wp:positionV relativeFrom="paragraph">
              <wp:posOffset>-643890</wp:posOffset>
            </wp:positionV>
            <wp:extent cx="1339200" cy="464400"/>
            <wp:effectExtent l="0" t="0" r="0" b="0"/>
            <wp:wrapNone/>
            <wp:docPr id="3" name="Grafik 3" descr="C:\Users\FreundlD\AppData\Local\Microsoft\Windows\INetCache\Content.Word\CCD_gross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FreundlD\AppData\Local\Microsoft\Windows\INetCache\Content.Word\CCD_gross_rgb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200" cy="46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77D9">
        <w:rPr>
          <w:rFonts w:ascii="Arial-BoldMT" w:hAnsi="Arial-BoldMT" w:cs="Arial-BoldMT"/>
          <w:b/>
          <w:bCs/>
          <w:sz w:val="20"/>
          <w:szCs w:val="20"/>
        </w:rPr>
        <w:t>FEST</w:t>
      </w:r>
      <w:r w:rsidR="00557B41">
        <w:rPr>
          <w:rFonts w:ascii="Arial-BoldMT" w:hAnsi="Arial-BoldMT" w:cs="Arial-BoldMT"/>
          <w:b/>
          <w:bCs/>
          <w:sz w:val="20"/>
          <w:szCs w:val="20"/>
        </w:rPr>
        <w:t xml:space="preserve"> </w:t>
      </w:r>
      <w:r w:rsidR="004277D9">
        <w:rPr>
          <w:rFonts w:ascii="Arial-BoldMT" w:hAnsi="Arial-BoldMT" w:cs="Arial-BoldMT"/>
          <w:b/>
          <w:bCs/>
          <w:sz w:val="20"/>
          <w:szCs w:val="20"/>
        </w:rPr>
        <w:t xml:space="preserve">INSTALLIERTE TECHNIK IN DEN RÄUMEN </w:t>
      </w:r>
      <w:r w:rsidR="007B1ECF">
        <w:rPr>
          <w:rFonts w:ascii="Arial-BoldMT" w:hAnsi="Arial-BoldMT" w:cs="Arial-BoldMT"/>
          <w:b/>
          <w:bCs/>
          <w:sz w:val="20"/>
          <w:szCs w:val="20"/>
        </w:rPr>
        <w:t>26, 27, 28</w:t>
      </w:r>
    </w:p>
    <w:p w14:paraId="345BD721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258CE1A" w14:textId="28402509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T</w:t>
      </w:r>
      <w:r w:rsidR="008C1A0A">
        <w:rPr>
          <w:rFonts w:ascii="Arial-BoldMT" w:hAnsi="Arial-BoldMT" w:cs="Arial-BoldMT"/>
          <w:b/>
          <w:bCs/>
          <w:sz w:val="20"/>
          <w:szCs w:val="20"/>
        </w:rPr>
        <w:t>ontechnik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63E78F5D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4573CD68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Beschallung: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Fest</w:t>
      </w:r>
      <w:r w:rsidR="00557B4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installierte aktive Lautsprechersysteme von K+S</w:t>
      </w:r>
    </w:p>
    <w:p w14:paraId="069BFAD5" w14:textId="242447A1" w:rsidR="00396FBD" w:rsidRDefault="00396FBD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Audioquellen: </w:t>
      </w:r>
      <w:r>
        <w:rPr>
          <w:rFonts w:ascii="ArialMT" w:hAnsi="ArialMT" w:cs="ArialMT"/>
          <w:sz w:val="20"/>
          <w:szCs w:val="20"/>
        </w:rPr>
        <w:tab/>
        <w:t>USB, SD</w:t>
      </w:r>
      <w:r w:rsidR="00557B41">
        <w:rPr>
          <w:rFonts w:ascii="ArialMT" w:hAnsi="ArialMT" w:cs="ArialMT"/>
          <w:sz w:val="20"/>
          <w:szCs w:val="20"/>
        </w:rPr>
        <w:t>-</w:t>
      </w:r>
      <w:r>
        <w:rPr>
          <w:rFonts w:ascii="ArialMT" w:hAnsi="ArialMT" w:cs="ArialMT"/>
          <w:sz w:val="20"/>
          <w:szCs w:val="20"/>
        </w:rPr>
        <w:t>Karte</w:t>
      </w:r>
      <w:r w:rsidR="00927BFA">
        <w:rPr>
          <w:rFonts w:ascii="ArialMT" w:hAnsi="ArialMT" w:cs="ArialMT"/>
          <w:sz w:val="20"/>
          <w:szCs w:val="20"/>
        </w:rPr>
        <w:t>, Bluetooth</w:t>
      </w:r>
      <w:r w:rsidR="004277D9">
        <w:rPr>
          <w:rFonts w:ascii="ArialMT" w:hAnsi="ArialMT" w:cs="ArialMT"/>
          <w:sz w:val="20"/>
          <w:szCs w:val="20"/>
        </w:rPr>
        <w:t>.</w:t>
      </w:r>
    </w:p>
    <w:p w14:paraId="28F26E02" w14:textId="77777777" w:rsidR="004277D9" w:rsidRDefault="00396FBD" w:rsidP="00396FBD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Mikrofone:</w:t>
      </w:r>
      <w:r>
        <w:rPr>
          <w:rFonts w:ascii="ArialMT" w:hAnsi="ArialMT" w:cs="ArialMT"/>
          <w:sz w:val="20"/>
          <w:szCs w:val="20"/>
        </w:rPr>
        <w:tab/>
        <w:t>D</w:t>
      </w:r>
      <w:r w:rsidR="004277D9">
        <w:rPr>
          <w:rFonts w:ascii="ArialMT" w:hAnsi="ArialMT" w:cs="ArialMT"/>
          <w:sz w:val="20"/>
          <w:szCs w:val="20"/>
        </w:rPr>
        <w:t>rahtlose Hand</w:t>
      </w:r>
      <w:r>
        <w:rPr>
          <w:rFonts w:ascii="ArialMT" w:hAnsi="ArialMT" w:cs="ArialMT"/>
          <w:sz w:val="20"/>
          <w:szCs w:val="20"/>
        </w:rPr>
        <w:t>-</w:t>
      </w:r>
      <w:r w:rsidR="004277D9">
        <w:rPr>
          <w:rFonts w:ascii="ArialMT" w:hAnsi="ArialMT" w:cs="ArialMT"/>
          <w:sz w:val="20"/>
          <w:szCs w:val="20"/>
        </w:rPr>
        <w:t>/Ansteck</w:t>
      </w:r>
      <w:r>
        <w:rPr>
          <w:rFonts w:ascii="ArialMT" w:hAnsi="ArialMT" w:cs="ArialMT"/>
          <w:sz w:val="20"/>
          <w:szCs w:val="20"/>
        </w:rPr>
        <w:t>-/Nackenbügelmikrofone</w:t>
      </w:r>
      <w:r w:rsidR="004277D9">
        <w:rPr>
          <w:rFonts w:ascii="ArialMT" w:hAnsi="ArialMT" w:cs="ArialMT"/>
          <w:sz w:val="20"/>
          <w:szCs w:val="20"/>
        </w:rPr>
        <w:t>, Tisch- Stand</w:t>
      </w:r>
      <w:r>
        <w:rPr>
          <w:rFonts w:ascii="ArialMT" w:hAnsi="ArialMT" w:cs="ArialMT"/>
          <w:sz w:val="20"/>
          <w:szCs w:val="20"/>
        </w:rPr>
        <w:t>-</w:t>
      </w:r>
      <w:r w:rsidR="004277D9">
        <w:rPr>
          <w:rFonts w:ascii="ArialMT" w:hAnsi="ArialMT" w:cs="ArialMT"/>
          <w:sz w:val="20"/>
          <w:szCs w:val="20"/>
        </w:rPr>
        <w:t xml:space="preserve"> und</w:t>
      </w:r>
    </w:p>
    <w:p w14:paraId="77731824" w14:textId="1CFE30FE" w:rsidR="004277D9" w:rsidRDefault="00396FBD" w:rsidP="004277D9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Rednerpult</w:t>
      </w:r>
      <w:r w:rsidR="00557B41">
        <w:rPr>
          <w:rFonts w:ascii="ArialMT" w:hAnsi="ArialMT" w:cs="ArialMT"/>
          <w:sz w:val="20"/>
          <w:szCs w:val="20"/>
        </w:rPr>
        <w:t>-M</w:t>
      </w:r>
      <w:r>
        <w:rPr>
          <w:rFonts w:ascii="ArialMT" w:hAnsi="ArialMT" w:cs="ArialMT"/>
          <w:sz w:val="20"/>
          <w:szCs w:val="20"/>
        </w:rPr>
        <w:t>ik</w:t>
      </w:r>
      <w:r w:rsidR="00CC1231">
        <w:rPr>
          <w:rFonts w:ascii="ArialMT" w:hAnsi="ArialMT" w:cs="ArialMT"/>
          <w:sz w:val="20"/>
          <w:szCs w:val="20"/>
        </w:rPr>
        <w:t>rofone (</w:t>
      </w:r>
      <w:r w:rsidR="00557B41">
        <w:rPr>
          <w:rFonts w:ascii="ArialMT" w:hAnsi="ArialMT" w:cs="ArialMT"/>
          <w:sz w:val="20"/>
          <w:szCs w:val="20"/>
        </w:rPr>
        <w:t xml:space="preserve">u.a. von </w:t>
      </w:r>
      <w:r w:rsidR="00CC1231">
        <w:rPr>
          <w:rFonts w:ascii="ArialMT" w:hAnsi="ArialMT" w:cs="ArialMT"/>
          <w:sz w:val="20"/>
          <w:szCs w:val="20"/>
        </w:rPr>
        <w:t>Sennheiser,</w:t>
      </w:r>
      <w:r w:rsidR="00557B41">
        <w:rPr>
          <w:rFonts w:ascii="ArialMT" w:hAnsi="ArialMT" w:cs="ArialMT"/>
          <w:sz w:val="20"/>
          <w:szCs w:val="20"/>
        </w:rPr>
        <w:t xml:space="preserve"> </w:t>
      </w:r>
      <w:r w:rsidR="00CC1231">
        <w:rPr>
          <w:rFonts w:ascii="ArialMT" w:hAnsi="ArialMT" w:cs="ArialMT"/>
          <w:sz w:val="20"/>
          <w:szCs w:val="20"/>
        </w:rPr>
        <w:t>DPA</w:t>
      </w:r>
      <w:r>
        <w:rPr>
          <w:rFonts w:ascii="ArialMT" w:hAnsi="ArialMT" w:cs="ArialMT"/>
          <w:sz w:val="20"/>
          <w:szCs w:val="20"/>
        </w:rPr>
        <w:t>, Shure)</w:t>
      </w:r>
    </w:p>
    <w:p w14:paraId="15721FFB" w14:textId="77777777" w:rsidR="004277D9" w:rsidRDefault="00D0279C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Simultan</w:t>
      </w:r>
      <w:r w:rsidR="004277D9">
        <w:rPr>
          <w:rFonts w:ascii="ArialMT" w:hAnsi="ArialMT" w:cs="ArialMT"/>
          <w:sz w:val="20"/>
          <w:szCs w:val="20"/>
        </w:rPr>
        <w:t xml:space="preserve">: </w:t>
      </w:r>
      <w:r w:rsidR="004277D9">
        <w:rPr>
          <w:rFonts w:ascii="ArialMT" w:hAnsi="ArialMT" w:cs="ArialMT"/>
          <w:sz w:val="20"/>
          <w:szCs w:val="20"/>
        </w:rPr>
        <w:tab/>
      </w:r>
      <w:r w:rsidR="004277D9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4277D9">
        <w:rPr>
          <w:rFonts w:ascii="ArialMT" w:hAnsi="ArialMT" w:cs="ArialMT"/>
          <w:sz w:val="20"/>
          <w:szCs w:val="20"/>
        </w:rPr>
        <w:t xml:space="preserve">Mobiles </w:t>
      </w:r>
      <w:r w:rsidR="00396FBD">
        <w:rPr>
          <w:rFonts w:ascii="ArialMT" w:hAnsi="ArialMT" w:cs="ArialMT"/>
          <w:sz w:val="20"/>
          <w:szCs w:val="20"/>
        </w:rPr>
        <w:t>Dolmetschersystem auf Anfrage</w:t>
      </w:r>
    </w:p>
    <w:p w14:paraId="5641A03F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2EAD7657" w14:textId="57EAC0E5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B</w:t>
      </w:r>
      <w:r w:rsidR="008C1A0A">
        <w:rPr>
          <w:rFonts w:ascii="Arial-BoldMT" w:hAnsi="Arial-BoldMT" w:cs="Arial-BoldMT"/>
          <w:b/>
          <w:bCs/>
          <w:sz w:val="20"/>
          <w:szCs w:val="20"/>
        </w:rPr>
        <w:t>eleuchtung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4FA1BF32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0B30C7F8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Raumbeleuchtung: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Mehrere Lichtkreise, stufenlos dimmbar</w:t>
      </w:r>
    </w:p>
    <w:p w14:paraId="697430A9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Effektbeleuchtung: </w:t>
      </w:r>
      <w:r>
        <w:rPr>
          <w:rFonts w:ascii="ArialMT" w:hAnsi="ArialMT" w:cs="ArialMT"/>
          <w:sz w:val="20"/>
          <w:szCs w:val="20"/>
        </w:rPr>
        <w:tab/>
        <w:t>Flexibler Einsatz von Zusatzscheinwerfern durch das in die Decke integrierte Stromschienensystem</w:t>
      </w:r>
    </w:p>
    <w:p w14:paraId="297BACBF" w14:textId="77777777" w:rsidR="00173F19" w:rsidRDefault="00173F19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</w:p>
    <w:p w14:paraId="51ABEC5A" w14:textId="3EF0D27D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Die Räume bieten Tageslicht, können jedoch bei Bedarf auf Knopfdruck</w:t>
      </w:r>
      <w:r w:rsidR="007B1ECF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>verdunkelt werden</w:t>
      </w:r>
      <w:r w:rsidR="00173F19">
        <w:rPr>
          <w:rFonts w:ascii="ArialMT" w:hAnsi="ArialMT" w:cs="ArialMT"/>
          <w:sz w:val="20"/>
          <w:szCs w:val="20"/>
        </w:rPr>
        <w:t>.</w:t>
      </w:r>
    </w:p>
    <w:p w14:paraId="4B9707BF" w14:textId="77777777" w:rsidR="00173F19" w:rsidRDefault="00173F1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C10F610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Präsentationstechnik:</w:t>
      </w:r>
    </w:p>
    <w:p w14:paraId="31BCAF30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2E998327" w14:textId="6069453C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Leinwand: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Fest</w:t>
      </w:r>
      <w:r w:rsidR="00557B41">
        <w:rPr>
          <w:rFonts w:ascii="ArialMT" w:hAnsi="ArialMT" w:cs="ArialMT"/>
          <w:sz w:val="20"/>
          <w:szCs w:val="20"/>
        </w:rPr>
        <w:t xml:space="preserve"> </w:t>
      </w:r>
      <w:r>
        <w:rPr>
          <w:rFonts w:ascii="ArialMT" w:hAnsi="ArialMT" w:cs="ArialMT"/>
          <w:sz w:val="20"/>
          <w:szCs w:val="20"/>
        </w:rPr>
        <w:t xml:space="preserve">installierte Rollleinwand </w:t>
      </w:r>
      <w:r w:rsidR="007B1ECF">
        <w:rPr>
          <w:rFonts w:ascii="ArialMT" w:hAnsi="ArialMT" w:cs="ArialMT"/>
          <w:sz w:val="20"/>
          <w:szCs w:val="20"/>
        </w:rPr>
        <w:t>4</w:t>
      </w:r>
      <w:r w:rsidR="00557B41">
        <w:rPr>
          <w:rFonts w:ascii="ArialMT" w:hAnsi="ArialMT" w:cs="ArialMT"/>
          <w:sz w:val="20"/>
          <w:szCs w:val="20"/>
        </w:rPr>
        <w:t>x</w:t>
      </w:r>
      <w:r w:rsidR="007B1ECF">
        <w:rPr>
          <w:rFonts w:ascii="ArialMT" w:hAnsi="ArialMT" w:cs="ArialMT"/>
          <w:sz w:val="20"/>
          <w:szCs w:val="20"/>
        </w:rPr>
        <w:t>3</w:t>
      </w:r>
      <w:r>
        <w:rPr>
          <w:rFonts w:ascii="ArialMT" w:hAnsi="ArialMT" w:cs="ArialMT"/>
          <w:sz w:val="20"/>
          <w:szCs w:val="20"/>
        </w:rPr>
        <w:t xml:space="preserve"> Meter</w:t>
      </w:r>
    </w:p>
    <w:p w14:paraId="52494A48" w14:textId="2A005B30" w:rsidR="004277D9" w:rsidRDefault="004277D9" w:rsidP="004277D9">
      <w:pPr>
        <w:autoSpaceDE w:val="0"/>
        <w:autoSpaceDN w:val="0"/>
        <w:adjustRightInd w:val="0"/>
        <w:spacing w:after="0" w:line="240" w:lineRule="auto"/>
        <w:ind w:left="2832" w:hanging="2832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Pr</w:t>
      </w:r>
      <w:r w:rsidR="007B1ECF">
        <w:rPr>
          <w:rFonts w:ascii="ArialMT" w:hAnsi="ArialMT" w:cs="ArialMT"/>
          <w:sz w:val="20"/>
          <w:szCs w:val="20"/>
        </w:rPr>
        <w:t>ojektor</w:t>
      </w:r>
      <w:r>
        <w:rPr>
          <w:rFonts w:ascii="ArialMT" w:hAnsi="ArialMT" w:cs="ArialMT"/>
          <w:sz w:val="20"/>
          <w:szCs w:val="20"/>
        </w:rPr>
        <w:t xml:space="preserve">: </w:t>
      </w:r>
      <w:r>
        <w:rPr>
          <w:rFonts w:ascii="ArialMT" w:hAnsi="ArialMT" w:cs="ArialMT"/>
          <w:sz w:val="20"/>
          <w:szCs w:val="20"/>
        </w:rPr>
        <w:tab/>
      </w:r>
      <w:r w:rsidR="007B1ECF">
        <w:rPr>
          <w:rFonts w:ascii="ArialMT" w:hAnsi="ArialMT" w:cs="ArialMT"/>
          <w:sz w:val="20"/>
          <w:szCs w:val="20"/>
        </w:rPr>
        <w:t>Epson EB-PU1008W</w:t>
      </w:r>
    </w:p>
    <w:p w14:paraId="60B38133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61706195" w14:textId="06F01AB5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Ü</w:t>
      </w:r>
      <w:r w:rsidR="008C1A0A">
        <w:rPr>
          <w:rFonts w:ascii="Arial-BoldMT" w:hAnsi="Arial-BoldMT" w:cs="Arial-BoldMT"/>
          <w:b/>
          <w:bCs/>
          <w:sz w:val="20"/>
          <w:szCs w:val="20"/>
        </w:rPr>
        <w:t>bertragung</w:t>
      </w:r>
      <w:r w:rsidR="005E61A7">
        <w:rPr>
          <w:rFonts w:ascii="Arial-BoldMT" w:hAnsi="Arial-BoldMT" w:cs="Arial-BoldMT"/>
          <w:b/>
          <w:bCs/>
          <w:sz w:val="20"/>
          <w:szCs w:val="20"/>
        </w:rPr>
        <w:t>stechnik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2F5C8C16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0C77049B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Telekommunikation: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Anschlüsse für schnelle Internetanbindung, Fax und Telefon</w:t>
      </w:r>
    </w:p>
    <w:p w14:paraId="4CF87544" w14:textId="1D41618E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Daten: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 w:rsidR="0061442C">
        <w:rPr>
          <w:rFonts w:ascii="ArialMT" w:hAnsi="ArialMT" w:cs="ArialMT"/>
          <w:sz w:val="20"/>
          <w:szCs w:val="20"/>
        </w:rPr>
        <w:t xml:space="preserve">Datenkabelnetz </w:t>
      </w:r>
      <w:r>
        <w:rPr>
          <w:rFonts w:ascii="ArialMT" w:hAnsi="ArialMT" w:cs="ArialMT"/>
          <w:sz w:val="20"/>
          <w:szCs w:val="20"/>
        </w:rPr>
        <w:t>CAT</w:t>
      </w:r>
      <w:r w:rsidR="005E61A7">
        <w:rPr>
          <w:rFonts w:ascii="ArialMT" w:hAnsi="ArialMT" w:cs="ArialMT"/>
          <w:sz w:val="20"/>
          <w:szCs w:val="20"/>
        </w:rPr>
        <w:t>7</w:t>
      </w:r>
      <w:r w:rsidR="0061442C">
        <w:rPr>
          <w:rFonts w:ascii="ArialMT" w:hAnsi="ArialMT" w:cs="ArialMT"/>
          <w:sz w:val="20"/>
          <w:szCs w:val="20"/>
        </w:rPr>
        <w:t xml:space="preserve">, </w:t>
      </w:r>
      <w:r w:rsidR="005E61A7">
        <w:rPr>
          <w:rFonts w:ascii="ArialMT" w:hAnsi="ArialMT" w:cs="ArialMT"/>
          <w:sz w:val="20"/>
          <w:szCs w:val="20"/>
        </w:rPr>
        <w:t>Glasfaseranbindung (Multi- und Singlemode)</w:t>
      </w:r>
    </w:p>
    <w:p w14:paraId="72B78C10" w14:textId="12FBE83E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Ton: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Symmetrische Tonleitungen, digitale Anbindung über CAT</w:t>
      </w:r>
      <w:r w:rsidR="005E61A7">
        <w:rPr>
          <w:rFonts w:ascii="ArialMT" w:hAnsi="ArialMT" w:cs="ArialMT"/>
          <w:sz w:val="20"/>
          <w:szCs w:val="20"/>
        </w:rPr>
        <w:t>7</w:t>
      </w:r>
    </w:p>
    <w:p w14:paraId="06854444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TV/Sat: </w:t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ab/>
        <w:t>Anschluss für Kabelfernsehen und hauseigenen Sender</w:t>
      </w:r>
    </w:p>
    <w:p w14:paraId="4198A152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17719E9C" w14:textId="5A828DAC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</w:t>
      </w:r>
      <w:r w:rsidR="008C1A0A">
        <w:rPr>
          <w:rFonts w:ascii="Arial-BoldMT" w:hAnsi="Arial-BoldMT" w:cs="Arial-BoldMT"/>
          <w:b/>
          <w:bCs/>
          <w:sz w:val="20"/>
          <w:szCs w:val="20"/>
        </w:rPr>
        <w:t>tromanschlüsse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7CDE75A6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7D545D3C" w14:textId="200040F0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230V-Stromanschluss: </w:t>
      </w:r>
      <w:r w:rsidR="0061442C">
        <w:rPr>
          <w:rFonts w:ascii="ArialMT" w:hAnsi="ArialMT" w:cs="ArialMT"/>
          <w:sz w:val="20"/>
          <w:szCs w:val="20"/>
        </w:rPr>
        <w:tab/>
      </w:r>
      <w:r w:rsidR="0061442C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16A-Schu</w:t>
      </w:r>
      <w:r w:rsidR="00557B41">
        <w:rPr>
          <w:rFonts w:ascii="ArialMT" w:hAnsi="ArialMT" w:cs="ArialMT"/>
          <w:sz w:val="20"/>
          <w:szCs w:val="20"/>
        </w:rPr>
        <w:t>K</w:t>
      </w:r>
      <w:r>
        <w:rPr>
          <w:rFonts w:ascii="ArialMT" w:hAnsi="ArialMT" w:cs="ArialMT"/>
          <w:sz w:val="20"/>
          <w:szCs w:val="20"/>
        </w:rPr>
        <w:t>o</w:t>
      </w:r>
      <w:r w:rsidR="005E61A7">
        <w:rPr>
          <w:rFonts w:ascii="ArialMT" w:hAnsi="ArialMT" w:cs="ArialMT"/>
          <w:sz w:val="20"/>
          <w:szCs w:val="20"/>
        </w:rPr>
        <w:t xml:space="preserve"> </w:t>
      </w:r>
      <w:r w:rsidR="00557B41">
        <w:rPr>
          <w:rFonts w:ascii="ArialMT" w:hAnsi="ArialMT" w:cs="ArialMT"/>
          <w:sz w:val="20"/>
          <w:szCs w:val="20"/>
        </w:rPr>
        <w:t>S</w:t>
      </w:r>
      <w:r>
        <w:rPr>
          <w:rFonts w:ascii="ArialMT" w:hAnsi="ArialMT" w:cs="ArialMT"/>
          <w:sz w:val="20"/>
          <w:szCs w:val="20"/>
        </w:rPr>
        <w:t>teckdosen sind flächendeckend verteilt</w:t>
      </w:r>
    </w:p>
    <w:p w14:paraId="2889B16C" w14:textId="44C7E8F1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 xml:space="preserve">400V-Stromanschluss: </w:t>
      </w:r>
      <w:r w:rsidR="0061442C">
        <w:rPr>
          <w:rFonts w:ascii="ArialMT" w:hAnsi="ArialMT" w:cs="ArialMT"/>
          <w:sz w:val="20"/>
          <w:szCs w:val="20"/>
        </w:rPr>
        <w:tab/>
      </w:r>
      <w:r w:rsidR="0061442C">
        <w:rPr>
          <w:rFonts w:ascii="ArialMT" w:hAnsi="ArialMT" w:cs="ArialMT"/>
          <w:sz w:val="20"/>
          <w:szCs w:val="20"/>
        </w:rPr>
        <w:tab/>
      </w:r>
      <w:r>
        <w:rPr>
          <w:rFonts w:ascii="ArialMT" w:hAnsi="ArialMT" w:cs="ArialMT"/>
          <w:sz w:val="20"/>
          <w:szCs w:val="20"/>
        </w:rPr>
        <w:t>32A</w:t>
      </w:r>
      <w:r w:rsidR="005E61A7">
        <w:rPr>
          <w:rFonts w:ascii="ArialMT" w:hAnsi="ArialMT" w:cs="ArialMT"/>
          <w:sz w:val="20"/>
          <w:szCs w:val="20"/>
        </w:rPr>
        <w:t>-</w:t>
      </w:r>
      <w:r w:rsidR="0061442C">
        <w:rPr>
          <w:rFonts w:ascii="ArialMT" w:hAnsi="ArialMT" w:cs="ArialMT"/>
          <w:sz w:val="20"/>
          <w:szCs w:val="20"/>
        </w:rPr>
        <w:t>CEE</w:t>
      </w:r>
      <w:r w:rsidR="005E61A7">
        <w:rPr>
          <w:rFonts w:ascii="ArialMT" w:hAnsi="ArialMT" w:cs="ArialMT"/>
          <w:sz w:val="20"/>
          <w:szCs w:val="20"/>
        </w:rPr>
        <w:t xml:space="preserve"> Steckdosen sind flächendeckend verteilt</w:t>
      </w:r>
    </w:p>
    <w:p w14:paraId="456841FE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</w:p>
    <w:p w14:paraId="4BB88B3C" w14:textId="6FFD6783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S</w:t>
      </w:r>
      <w:r w:rsidR="002C4704">
        <w:rPr>
          <w:rFonts w:ascii="Arial-BoldMT" w:hAnsi="Arial-BoldMT" w:cs="Arial-BoldMT"/>
          <w:b/>
          <w:bCs/>
          <w:sz w:val="20"/>
          <w:szCs w:val="20"/>
        </w:rPr>
        <w:t>onstiges</w:t>
      </w:r>
      <w:r>
        <w:rPr>
          <w:rFonts w:ascii="Arial-BoldMT" w:hAnsi="Arial-BoldMT" w:cs="Arial-BoldMT"/>
          <w:b/>
          <w:bCs/>
          <w:sz w:val="20"/>
          <w:szCs w:val="20"/>
        </w:rPr>
        <w:t>:</w:t>
      </w:r>
    </w:p>
    <w:p w14:paraId="01C24E19" w14:textId="77777777" w:rsidR="004277D9" w:rsidRDefault="004277D9" w:rsidP="004277D9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0"/>
          <w:szCs w:val="20"/>
        </w:rPr>
      </w:pPr>
    </w:p>
    <w:p w14:paraId="163ACBA2" w14:textId="77777777" w:rsidR="00806973" w:rsidRPr="00076763" w:rsidRDefault="004277D9" w:rsidP="004277D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Die Räume verfügen über eine separat regelbare Klimatisierung.</w:t>
      </w:r>
    </w:p>
    <w:sectPr w:rsidR="00806973" w:rsidRPr="00076763" w:rsidSect="00806973">
      <w:head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3B8563" w14:textId="77777777" w:rsidR="002326DA" w:rsidRDefault="002326DA" w:rsidP="002326DA">
      <w:pPr>
        <w:spacing w:after="0" w:line="240" w:lineRule="auto"/>
      </w:pPr>
      <w:r>
        <w:separator/>
      </w:r>
    </w:p>
  </w:endnote>
  <w:endnote w:type="continuationSeparator" w:id="0">
    <w:p w14:paraId="4B619D19" w14:textId="77777777" w:rsidR="002326DA" w:rsidRDefault="002326DA" w:rsidP="002326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E153D6" w14:textId="77777777" w:rsidR="002326DA" w:rsidRDefault="002326DA" w:rsidP="002326DA">
      <w:pPr>
        <w:spacing w:after="0" w:line="240" w:lineRule="auto"/>
      </w:pPr>
      <w:r>
        <w:separator/>
      </w:r>
    </w:p>
  </w:footnote>
  <w:footnote w:type="continuationSeparator" w:id="0">
    <w:p w14:paraId="6DE65720" w14:textId="77777777" w:rsidR="002326DA" w:rsidRDefault="002326DA" w:rsidP="002326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5A15B9" w14:textId="2175B54F" w:rsidR="002326DA" w:rsidRDefault="002326DA" w:rsidP="002326DA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77D9"/>
    <w:rsid w:val="00076763"/>
    <w:rsid w:val="000F448B"/>
    <w:rsid w:val="00173F19"/>
    <w:rsid w:val="001A4D22"/>
    <w:rsid w:val="001E4A80"/>
    <w:rsid w:val="002326DA"/>
    <w:rsid w:val="002921B1"/>
    <w:rsid w:val="002C4704"/>
    <w:rsid w:val="00396FBD"/>
    <w:rsid w:val="004277D9"/>
    <w:rsid w:val="00557B41"/>
    <w:rsid w:val="00576C40"/>
    <w:rsid w:val="005E61A7"/>
    <w:rsid w:val="0061442C"/>
    <w:rsid w:val="00676CBB"/>
    <w:rsid w:val="007B1ECF"/>
    <w:rsid w:val="007D2053"/>
    <w:rsid w:val="00806973"/>
    <w:rsid w:val="00814189"/>
    <w:rsid w:val="008A4A02"/>
    <w:rsid w:val="008C1A0A"/>
    <w:rsid w:val="008F5CBB"/>
    <w:rsid w:val="00927BFA"/>
    <w:rsid w:val="00CC1231"/>
    <w:rsid w:val="00CE0D14"/>
    <w:rsid w:val="00D0279C"/>
    <w:rsid w:val="00D1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A278ACE"/>
  <w15:docId w15:val="{DA27B6BB-A53E-4619-8002-0D3886D5F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0697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557B4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57B4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57B4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57B4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57B41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57B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57B41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2326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326DA"/>
  </w:style>
  <w:style w:type="paragraph" w:styleId="Fuzeile">
    <w:name w:val="footer"/>
    <w:basedOn w:val="Standard"/>
    <w:link w:val="FuzeileZchn"/>
    <w:uiPriority w:val="99"/>
    <w:unhideWhenUsed/>
    <w:rsid w:val="002326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326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F8E235-1205-4E34-B46B-96A35B62A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Messe Düsseldorf</Company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WendeJ</dc:creator>
  <cp:lastModifiedBy>WendeJ</cp:lastModifiedBy>
  <cp:revision>3</cp:revision>
  <dcterms:created xsi:type="dcterms:W3CDTF">2026-03-25T15:14:00Z</dcterms:created>
  <dcterms:modified xsi:type="dcterms:W3CDTF">2026-03-25T15:31:00Z</dcterms:modified>
</cp:coreProperties>
</file>